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27" w:rsidRPr="0003620D" w:rsidRDefault="00206927" w:rsidP="0003620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2"/>
      <w:r w:rsidRPr="0003620D">
        <w:rPr>
          <w:rFonts w:asciiTheme="minorHAnsi" w:hAnsiTheme="minorHAnsi" w:cstheme="minorHAnsi"/>
          <w:color w:val="231F20"/>
          <w:spacing w:val="-2"/>
        </w:rPr>
        <w:t>MODELO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06927" w:rsidRPr="0003620D" w:rsidRDefault="00206927" w:rsidP="0003620D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3620D">
        <w:rPr>
          <w:rFonts w:cstheme="minorHAnsi"/>
          <w:b/>
          <w:color w:val="231F20"/>
          <w:sz w:val="20"/>
          <w:szCs w:val="20"/>
        </w:rPr>
        <w:t>PROJETO</w:t>
      </w:r>
      <w:r w:rsidRPr="0003620D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03620D">
        <w:rPr>
          <w:rFonts w:cstheme="minorHAnsi"/>
          <w:b/>
          <w:color w:val="231F20"/>
          <w:sz w:val="20"/>
          <w:szCs w:val="20"/>
        </w:rPr>
        <w:t>DE</w:t>
      </w:r>
      <w:r w:rsidRPr="0003620D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03620D">
        <w:rPr>
          <w:rFonts w:cstheme="minorHAnsi"/>
          <w:b/>
          <w:color w:val="231F20"/>
          <w:sz w:val="20"/>
          <w:szCs w:val="20"/>
        </w:rPr>
        <w:t>LEI</w:t>
      </w:r>
      <w:r w:rsidRPr="0003620D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03620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3620D">
        <w:rPr>
          <w:rFonts w:cstheme="minorHAnsi"/>
          <w:b/>
          <w:color w:val="231F20"/>
          <w:sz w:val="20"/>
          <w:szCs w:val="20"/>
        </w:rPr>
        <w:tab/>
        <w:t>,</w:t>
      </w:r>
      <w:r w:rsidRPr="0003620D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03620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06927" w:rsidRPr="0003620D" w:rsidRDefault="00206927" w:rsidP="0003620D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03620D">
        <w:rPr>
          <w:rFonts w:cstheme="minorHAnsi"/>
          <w:i/>
          <w:color w:val="231F20"/>
          <w:spacing w:val="-4"/>
          <w:sz w:val="20"/>
          <w:szCs w:val="20"/>
        </w:rPr>
        <w:t>Altera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a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redação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da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Lei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nº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7.663,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de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30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de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>dezembro</w:t>
      </w:r>
      <w:r w:rsidRPr="0003620D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pacing w:val="-4"/>
          <w:sz w:val="20"/>
          <w:szCs w:val="20"/>
        </w:rPr>
        <w:t xml:space="preserve">de </w:t>
      </w:r>
      <w:r w:rsidRPr="0003620D">
        <w:rPr>
          <w:rFonts w:cstheme="minorHAnsi"/>
          <w:i/>
          <w:color w:val="231F20"/>
          <w:sz w:val="20"/>
          <w:szCs w:val="20"/>
        </w:rPr>
        <w:t>1991,</w:t>
      </w:r>
      <w:r w:rsidRPr="0003620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que</w:t>
      </w:r>
      <w:r w:rsidRPr="0003620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estabelece</w:t>
      </w:r>
      <w:r w:rsidRPr="0003620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normas</w:t>
      </w:r>
      <w:r w:rsidRPr="0003620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de</w:t>
      </w:r>
      <w:r w:rsidRPr="0003620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orientação</w:t>
      </w:r>
      <w:r w:rsidRPr="0003620D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à</w:t>
      </w:r>
      <w:r w:rsidRPr="0003620D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Política Estadual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de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Recursos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Hídricos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bem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como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ao</w:t>
      </w:r>
      <w:r w:rsidRPr="0003620D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03620D">
        <w:rPr>
          <w:rFonts w:cstheme="minorHAnsi"/>
          <w:i/>
          <w:color w:val="231F20"/>
          <w:sz w:val="20"/>
          <w:szCs w:val="20"/>
        </w:rPr>
        <w:t>Sistema Integrado de Gerenciamento de Recursos Hídricos.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  <w:i/>
        </w:rPr>
      </w:pPr>
      <w:bookmarkStart w:id="1" w:name="_GoBack"/>
      <w:bookmarkEnd w:id="1"/>
    </w:p>
    <w:p w:rsidR="00206927" w:rsidRPr="0003620D" w:rsidRDefault="00206927" w:rsidP="0003620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</w:rPr>
        <w:t>A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ASSEMBLEIA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LEGISLATIVA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DO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ESTADO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DE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SÃO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 xml:space="preserve">PAULO </w:t>
      </w:r>
      <w:r w:rsidRPr="0003620D">
        <w:rPr>
          <w:rFonts w:asciiTheme="minorHAnsi" w:hAnsiTheme="minorHAnsi" w:cstheme="minorHAnsi"/>
          <w:color w:val="231F20"/>
          <w:spacing w:val="-2"/>
        </w:rPr>
        <w:t>DECRETA:</w:t>
      </w:r>
    </w:p>
    <w:p w:rsidR="00206927" w:rsidRPr="0003620D" w:rsidRDefault="00206927" w:rsidP="0003620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206927" w:rsidRPr="0003620D" w:rsidRDefault="00206927" w:rsidP="0003620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b/>
          <w:color w:val="231F20"/>
        </w:rPr>
        <w:t xml:space="preserve">Artigo 1º </w:t>
      </w:r>
      <w:r w:rsidRPr="0003620D">
        <w:rPr>
          <w:rFonts w:asciiTheme="minorHAnsi" w:hAnsiTheme="minorHAnsi" w:cstheme="minorHAnsi"/>
          <w:color w:val="231F20"/>
        </w:rPr>
        <w:t>– Fica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acrescentado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o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inciso</w:t>
      </w:r>
      <w:r w:rsidRPr="0003620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VIII</w:t>
      </w:r>
      <w:r w:rsidRPr="0003620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ao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artigo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4º</w:t>
      </w:r>
      <w:r w:rsidRPr="0003620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da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Lei</w:t>
      </w:r>
      <w:r w:rsidRPr="0003620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nº</w:t>
      </w:r>
      <w:r w:rsidRPr="0003620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7.663,</w:t>
      </w:r>
      <w:r w:rsidRPr="0003620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de 30 de dezembro de 1991, com a seguinte redação:</w:t>
      </w:r>
    </w:p>
    <w:p w:rsidR="00206927" w:rsidRPr="0003620D" w:rsidRDefault="00206927" w:rsidP="0003620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</w:rPr>
        <w:t xml:space="preserve">“Artigo 4º – </w:t>
      </w:r>
      <w:r w:rsidRPr="0003620D">
        <w:rPr>
          <w:rFonts w:asciiTheme="minorHAnsi" w:hAnsiTheme="minorHAnsi" w:cstheme="minorHAnsi"/>
          <w:color w:val="231F20"/>
          <w:spacing w:val="-2"/>
        </w:rPr>
        <w:t>(...)</w:t>
      </w:r>
    </w:p>
    <w:p w:rsidR="00206927" w:rsidRPr="0003620D" w:rsidRDefault="00206927" w:rsidP="0003620D">
      <w:pPr>
        <w:pStyle w:val="Corpodetexto"/>
        <w:spacing w:line="360" w:lineRule="auto"/>
        <w:ind w:left="709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</w:rPr>
        <w:t>VIII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–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monitoramento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e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avaliação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da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qualidade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ambiental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dos</w:t>
      </w:r>
      <w:r w:rsidRPr="0003620D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corpos d’água de interesse regional.” (NR).</w:t>
      </w:r>
    </w:p>
    <w:p w:rsidR="00206927" w:rsidRPr="0003620D" w:rsidRDefault="00206927" w:rsidP="0003620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b/>
          <w:color w:val="231F20"/>
        </w:rPr>
        <w:t xml:space="preserve">Artigo 2º </w:t>
      </w:r>
      <w:r w:rsidRPr="0003620D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03620D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06927" w:rsidRPr="0003620D" w:rsidRDefault="00206927" w:rsidP="0003620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06927" w:rsidRPr="0003620D" w:rsidRDefault="00206927" w:rsidP="0003620D">
      <w:pPr>
        <w:pStyle w:val="Corpodetexto"/>
        <w:spacing w:line="360" w:lineRule="auto"/>
        <w:ind w:firstLine="566"/>
        <w:jc w:val="both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</w:rPr>
        <w:t>Apresentar</w:t>
      </w:r>
      <w:r w:rsidRPr="0003620D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os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argumentos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que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demonstrem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necessidade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ou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a</w:t>
      </w:r>
      <w:r w:rsidRPr="0003620D">
        <w:rPr>
          <w:rFonts w:asciiTheme="minorHAnsi" w:hAnsiTheme="minorHAnsi" w:cstheme="minorHAnsi"/>
          <w:color w:val="231F20"/>
          <w:spacing w:val="-17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oportunidade da proposição.</w:t>
      </w:r>
    </w:p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06927" w:rsidRPr="0003620D" w:rsidRDefault="00206927" w:rsidP="0003620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3620D">
        <w:rPr>
          <w:rFonts w:asciiTheme="minorHAnsi" w:hAnsiTheme="minorHAnsi" w:cstheme="minorHAnsi"/>
          <w:color w:val="231F20"/>
        </w:rPr>
        <w:t>Sala</w:t>
      </w:r>
      <w:r w:rsidRPr="0003620D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das</w:t>
      </w:r>
      <w:r w:rsidRPr="0003620D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3620D">
        <w:rPr>
          <w:rFonts w:asciiTheme="minorHAnsi" w:hAnsiTheme="minorHAnsi" w:cstheme="minorHAnsi"/>
          <w:color w:val="231F20"/>
        </w:rPr>
        <w:t>Sessões,</w:t>
      </w:r>
      <w:r w:rsidRPr="0003620D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3620D">
        <w:rPr>
          <w:rFonts w:asciiTheme="minorHAnsi" w:hAnsiTheme="minorHAnsi" w:cstheme="minorHAnsi"/>
          <w:color w:val="231F20"/>
          <w:spacing w:val="-5"/>
        </w:rPr>
        <w:t>em</w:t>
      </w:r>
    </w:p>
    <w:p w:rsidR="00206927" w:rsidRDefault="00206927" w:rsidP="0003620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3620D" w:rsidRPr="0003620D" w:rsidRDefault="0003620D" w:rsidP="0003620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06927" w:rsidRPr="0003620D" w:rsidRDefault="00206927" w:rsidP="0003620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3620D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bookmarkEnd w:id="0"/>
    <w:p w:rsidR="00206927" w:rsidRPr="0003620D" w:rsidRDefault="00206927" w:rsidP="0003620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sectPr w:rsidR="00206927" w:rsidRPr="00036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7"/>
    <w:rsid w:val="0003620D"/>
    <w:rsid w:val="00206927"/>
    <w:rsid w:val="004B291E"/>
    <w:rsid w:val="00936AF9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F406"/>
  <w15:chartTrackingRefBased/>
  <w15:docId w15:val="{960A82EA-24EF-4E67-81FD-DBFC294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206927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20692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06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692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2023-09-01T18:53:00Z</dcterms:created>
  <dcterms:modified xsi:type="dcterms:W3CDTF">2023-09-06T21:46:00Z</dcterms:modified>
</cp:coreProperties>
</file>