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50" w:rsidRPr="002B7C70" w:rsidRDefault="007E7350" w:rsidP="002B7C70">
      <w:pPr>
        <w:spacing w:line="360" w:lineRule="exact"/>
        <w:ind w:firstLine="0"/>
        <w:jc w:val="left"/>
        <w:rPr>
          <w:rFonts w:ascii="Verdana" w:hAnsi="Verdana" w:cs="Arial"/>
          <w:b/>
          <w:sz w:val="24"/>
          <w:szCs w:val="24"/>
        </w:rPr>
      </w:pPr>
      <w:r w:rsidRPr="002B7C70">
        <w:rPr>
          <w:rFonts w:ascii="Verdana" w:hAnsi="Verdana" w:cs="Arial"/>
          <w:b/>
          <w:sz w:val="24"/>
          <w:szCs w:val="24"/>
        </w:rPr>
        <w:t xml:space="preserve">PROJETO DE LEI Nº </w:t>
      </w:r>
      <w:r w:rsidR="00AD3E22" w:rsidRPr="002B7C70">
        <w:rPr>
          <w:rFonts w:ascii="Verdana" w:hAnsi="Verdana" w:cs="Arial"/>
          <w:b/>
          <w:sz w:val="24"/>
          <w:szCs w:val="24"/>
        </w:rPr>
        <w:t xml:space="preserve">  </w:t>
      </w:r>
      <w:proofErr w:type="gramStart"/>
      <w:r w:rsidR="00CF544B">
        <w:rPr>
          <w:rFonts w:ascii="Verdana" w:hAnsi="Verdana" w:cs="Arial"/>
          <w:b/>
          <w:sz w:val="24"/>
          <w:szCs w:val="24"/>
        </w:rPr>
        <w:t>30</w:t>
      </w:r>
      <w:r w:rsidR="00AD3E22" w:rsidRPr="002B7C70">
        <w:rPr>
          <w:rFonts w:ascii="Verdana" w:hAnsi="Verdana" w:cs="Arial"/>
          <w:b/>
          <w:sz w:val="24"/>
          <w:szCs w:val="24"/>
        </w:rPr>
        <w:t xml:space="preserve">  </w:t>
      </w:r>
      <w:bookmarkStart w:id="0" w:name="_GoBack"/>
      <w:bookmarkEnd w:id="0"/>
      <w:r w:rsidR="0090199F" w:rsidRPr="002B7C70">
        <w:rPr>
          <w:rFonts w:ascii="Verdana" w:hAnsi="Verdana" w:cs="Arial"/>
          <w:b/>
          <w:sz w:val="24"/>
          <w:szCs w:val="24"/>
        </w:rPr>
        <w:t>,</w:t>
      </w:r>
      <w:proofErr w:type="gramEnd"/>
      <w:r w:rsidR="0090199F" w:rsidRPr="002B7C70">
        <w:rPr>
          <w:rFonts w:ascii="Verdana" w:hAnsi="Verdana" w:cs="Arial"/>
          <w:b/>
          <w:sz w:val="24"/>
          <w:szCs w:val="24"/>
        </w:rPr>
        <w:t xml:space="preserve"> de 2018</w:t>
      </w:r>
    </w:p>
    <w:p w:rsidR="007E7350" w:rsidRPr="002B7C70" w:rsidRDefault="007E7350" w:rsidP="002B7C70">
      <w:pPr>
        <w:spacing w:line="360" w:lineRule="exact"/>
        <w:ind w:firstLine="0"/>
        <w:jc w:val="left"/>
        <w:rPr>
          <w:rFonts w:ascii="Verdana" w:hAnsi="Verdana" w:cs="Arial"/>
          <w:b/>
          <w:sz w:val="24"/>
          <w:szCs w:val="24"/>
        </w:rPr>
      </w:pPr>
      <w:r w:rsidRPr="002B7C70">
        <w:rPr>
          <w:rFonts w:ascii="Verdana" w:hAnsi="Verdana" w:cs="Arial"/>
          <w:b/>
          <w:sz w:val="24"/>
          <w:szCs w:val="24"/>
        </w:rPr>
        <w:t>PARTIDO DOS DIREITOS HUMANOS</w:t>
      </w:r>
    </w:p>
    <w:p w:rsidR="007E7350" w:rsidRPr="002B7C70" w:rsidRDefault="007E7350" w:rsidP="002B7C70">
      <w:pPr>
        <w:spacing w:line="360" w:lineRule="exact"/>
        <w:ind w:firstLine="0"/>
        <w:jc w:val="left"/>
        <w:rPr>
          <w:rFonts w:ascii="Verdana" w:hAnsi="Verdana" w:cs="Arial"/>
          <w:sz w:val="24"/>
          <w:szCs w:val="24"/>
        </w:rPr>
      </w:pPr>
    </w:p>
    <w:p w:rsidR="00435A00" w:rsidRPr="002B7C70" w:rsidRDefault="00435A00" w:rsidP="002B7C70">
      <w:pPr>
        <w:pStyle w:val="Ementa"/>
        <w:spacing w:line="360" w:lineRule="exact"/>
        <w:jc w:val="left"/>
        <w:rPr>
          <w:rFonts w:ascii="Verdana" w:hAnsi="Verdana" w:cs="Arial"/>
          <w:sz w:val="24"/>
          <w:szCs w:val="24"/>
        </w:rPr>
      </w:pPr>
    </w:p>
    <w:p w:rsidR="00123F81" w:rsidRPr="002B7C70" w:rsidRDefault="00C15389" w:rsidP="002B7C70">
      <w:pPr>
        <w:pStyle w:val="Ementa"/>
        <w:spacing w:line="360" w:lineRule="exact"/>
        <w:ind w:left="0"/>
        <w:jc w:val="left"/>
        <w:rPr>
          <w:rFonts w:ascii="Verdana" w:hAnsi="Verdana" w:cs="Arial"/>
          <w:sz w:val="24"/>
          <w:szCs w:val="24"/>
        </w:rPr>
      </w:pPr>
      <w:r w:rsidRPr="002B7C70">
        <w:rPr>
          <w:rFonts w:ascii="Verdana" w:hAnsi="Verdana" w:cs="Arial"/>
          <w:sz w:val="24"/>
          <w:szCs w:val="24"/>
        </w:rPr>
        <w:t>Dispõe sobre</w:t>
      </w:r>
      <w:r w:rsidR="00123F81" w:rsidRPr="002B7C70">
        <w:rPr>
          <w:rFonts w:ascii="Verdana" w:hAnsi="Verdana" w:cs="Arial"/>
          <w:sz w:val="24"/>
          <w:szCs w:val="24"/>
        </w:rPr>
        <w:t xml:space="preserve"> a </w:t>
      </w:r>
      <w:r w:rsidR="00435A00" w:rsidRPr="002B7C70">
        <w:rPr>
          <w:rFonts w:ascii="Verdana" w:hAnsi="Verdana" w:cs="Arial"/>
          <w:sz w:val="24"/>
          <w:szCs w:val="24"/>
        </w:rPr>
        <w:t xml:space="preserve">fixação de cartazes informativos </w:t>
      </w:r>
      <w:r w:rsidR="00BA00BB" w:rsidRPr="002B7C70">
        <w:rPr>
          <w:rFonts w:ascii="Verdana" w:hAnsi="Verdana" w:cs="Arial"/>
          <w:sz w:val="24"/>
          <w:szCs w:val="24"/>
        </w:rPr>
        <w:t xml:space="preserve">nas delegacias e em instituições das redes pública e privada de saúde do Estado </w:t>
      </w:r>
      <w:r w:rsidR="00435A00" w:rsidRPr="002B7C70">
        <w:rPr>
          <w:rFonts w:ascii="Verdana" w:hAnsi="Verdana" w:cs="Arial"/>
          <w:sz w:val="24"/>
          <w:szCs w:val="24"/>
        </w:rPr>
        <w:t>sobre o direito ao aborto legal em casos de est</w:t>
      </w:r>
      <w:r w:rsidR="00DF413C" w:rsidRPr="002B7C70">
        <w:rPr>
          <w:rFonts w:ascii="Verdana" w:hAnsi="Verdana" w:cs="Arial"/>
          <w:sz w:val="24"/>
          <w:szCs w:val="24"/>
        </w:rPr>
        <w:t>upro</w:t>
      </w:r>
      <w:r w:rsidR="00435A00" w:rsidRPr="002B7C70">
        <w:rPr>
          <w:rFonts w:ascii="Verdana" w:hAnsi="Verdana" w:cs="Arial"/>
          <w:sz w:val="24"/>
          <w:szCs w:val="24"/>
        </w:rPr>
        <w:t>.</w:t>
      </w:r>
    </w:p>
    <w:p w:rsidR="00C15389" w:rsidRPr="002B7C70" w:rsidRDefault="00C15389" w:rsidP="002B7C70">
      <w:pPr>
        <w:pStyle w:val="Ementa"/>
        <w:spacing w:line="360" w:lineRule="exact"/>
        <w:jc w:val="left"/>
        <w:rPr>
          <w:rFonts w:ascii="Verdana" w:hAnsi="Verdana" w:cs="Arial"/>
          <w:sz w:val="24"/>
          <w:szCs w:val="24"/>
        </w:rPr>
      </w:pPr>
    </w:p>
    <w:p w:rsidR="00E12945" w:rsidRPr="002B7C70" w:rsidRDefault="00C04F78" w:rsidP="002B7C70">
      <w:pPr>
        <w:pStyle w:val="Ttulo3"/>
        <w:spacing w:line="360" w:lineRule="exact"/>
        <w:ind w:firstLine="0"/>
        <w:rPr>
          <w:rFonts w:ascii="Verdana" w:hAnsi="Verdana" w:cs="Arial"/>
          <w:b w:val="0"/>
          <w:sz w:val="24"/>
          <w:szCs w:val="24"/>
        </w:rPr>
      </w:pPr>
      <w:r w:rsidRPr="002B7C70">
        <w:rPr>
          <w:rFonts w:ascii="Verdana" w:hAnsi="Verdana" w:cs="Arial"/>
          <w:b w:val="0"/>
          <w:caps w:val="0"/>
          <w:sz w:val="24"/>
          <w:szCs w:val="24"/>
        </w:rPr>
        <w:t>O Parlamento Jovem Paulista Edição Especial 2018 decreta:</w:t>
      </w:r>
    </w:p>
    <w:p w:rsidR="00416605" w:rsidRPr="002B7C70" w:rsidRDefault="00416605" w:rsidP="002B7C70">
      <w:pPr>
        <w:spacing w:line="360" w:lineRule="exact"/>
        <w:rPr>
          <w:rFonts w:ascii="Verdana" w:hAnsi="Verdana" w:cs="Arial"/>
          <w:sz w:val="24"/>
          <w:szCs w:val="24"/>
        </w:rPr>
      </w:pPr>
    </w:p>
    <w:p w:rsidR="00595242" w:rsidRPr="002B7C70" w:rsidRDefault="00AA740A" w:rsidP="002B7C70">
      <w:pPr>
        <w:spacing w:line="360" w:lineRule="exact"/>
        <w:ind w:firstLine="0"/>
        <w:rPr>
          <w:rFonts w:ascii="Verdana" w:hAnsi="Verdana" w:cs="Arial"/>
          <w:sz w:val="24"/>
          <w:szCs w:val="24"/>
        </w:rPr>
      </w:pPr>
      <w:r w:rsidRPr="002B7C70">
        <w:rPr>
          <w:rFonts w:ascii="Verdana" w:hAnsi="Verdana" w:cs="Arial"/>
          <w:sz w:val="24"/>
          <w:szCs w:val="24"/>
        </w:rPr>
        <w:t>Artigo</w:t>
      </w:r>
      <w:r w:rsidR="00C15389" w:rsidRPr="002B7C70">
        <w:rPr>
          <w:rFonts w:ascii="Verdana" w:hAnsi="Verdana" w:cs="Arial"/>
          <w:sz w:val="24"/>
          <w:szCs w:val="24"/>
        </w:rPr>
        <w:t xml:space="preserve"> 1</w:t>
      </w:r>
      <w:r w:rsidRPr="002B7C70">
        <w:rPr>
          <w:rFonts w:ascii="Verdana" w:hAnsi="Verdana" w:cs="Arial"/>
          <w:sz w:val="24"/>
          <w:szCs w:val="24"/>
        </w:rPr>
        <w:t>º</w:t>
      </w:r>
      <w:r w:rsidR="00E12945" w:rsidRPr="002B7C70">
        <w:rPr>
          <w:rFonts w:ascii="Verdana" w:hAnsi="Verdana" w:cs="Arial"/>
          <w:sz w:val="24"/>
          <w:szCs w:val="24"/>
        </w:rPr>
        <w:t xml:space="preserve"> –</w:t>
      </w:r>
      <w:r w:rsidR="00435A00" w:rsidRPr="002B7C70">
        <w:rPr>
          <w:rFonts w:ascii="Verdana" w:hAnsi="Verdana" w:cs="Arial"/>
          <w:sz w:val="24"/>
          <w:szCs w:val="24"/>
        </w:rPr>
        <w:t xml:space="preserve"> </w:t>
      </w:r>
      <w:r w:rsidR="00595242" w:rsidRPr="002B7C70">
        <w:rPr>
          <w:rFonts w:ascii="Verdana" w:hAnsi="Verdana" w:cs="Arial"/>
          <w:sz w:val="24"/>
          <w:szCs w:val="24"/>
        </w:rPr>
        <w:t>Fica</w:t>
      </w:r>
      <w:r w:rsidR="0040222E" w:rsidRPr="002B7C70">
        <w:rPr>
          <w:rFonts w:ascii="Verdana" w:hAnsi="Verdana" w:cs="Arial"/>
          <w:sz w:val="24"/>
          <w:szCs w:val="24"/>
        </w:rPr>
        <w:t xml:space="preserve">m as delegacias de polícia, delegacias </w:t>
      </w:r>
      <w:proofErr w:type="gramStart"/>
      <w:r w:rsidR="0040222E" w:rsidRPr="002B7C70">
        <w:rPr>
          <w:rFonts w:ascii="Verdana" w:hAnsi="Verdana" w:cs="Arial"/>
          <w:sz w:val="24"/>
          <w:szCs w:val="24"/>
        </w:rPr>
        <w:t>d</w:t>
      </w:r>
      <w:r w:rsidR="00DF413C" w:rsidRPr="002B7C70">
        <w:rPr>
          <w:rFonts w:ascii="Verdana" w:hAnsi="Verdana" w:cs="Arial"/>
          <w:sz w:val="24"/>
          <w:szCs w:val="24"/>
        </w:rPr>
        <w:t>e defesa d</w:t>
      </w:r>
      <w:r w:rsidR="0040222E" w:rsidRPr="002B7C70">
        <w:rPr>
          <w:rFonts w:ascii="Verdana" w:hAnsi="Verdana" w:cs="Arial"/>
          <w:sz w:val="24"/>
          <w:szCs w:val="24"/>
        </w:rPr>
        <w:t>a mulher e instituições das redes públicas e privadas de saúde obrigadas a fixarem, no interior de seus estabelecimentos, car</w:t>
      </w:r>
      <w:r w:rsidR="00595242" w:rsidRPr="002B7C70">
        <w:rPr>
          <w:rFonts w:ascii="Verdana" w:hAnsi="Verdana" w:cs="Arial"/>
          <w:sz w:val="24"/>
          <w:szCs w:val="24"/>
        </w:rPr>
        <w:t xml:space="preserve">tazes informativos sobre </w:t>
      </w:r>
      <w:r w:rsidR="0040222E" w:rsidRPr="002B7C70">
        <w:rPr>
          <w:rFonts w:ascii="Verdana" w:hAnsi="Verdana" w:cs="Arial"/>
          <w:sz w:val="24"/>
          <w:szCs w:val="24"/>
        </w:rPr>
        <w:t xml:space="preserve">o direito ao aborto legal </w:t>
      </w:r>
      <w:r w:rsidR="00EA3766" w:rsidRPr="002B7C70">
        <w:rPr>
          <w:rFonts w:ascii="Verdana" w:hAnsi="Verdana" w:cs="Arial"/>
          <w:sz w:val="24"/>
          <w:szCs w:val="24"/>
        </w:rPr>
        <w:t>em</w:t>
      </w:r>
      <w:r w:rsidR="0040222E" w:rsidRPr="002B7C70">
        <w:rPr>
          <w:rFonts w:ascii="Verdana" w:hAnsi="Verdana" w:cs="Arial"/>
          <w:sz w:val="24"/>
          <w:szCs w:val="24"/>
        </w:rPr>
        <w:t xml:space="preserve"> casos </w:t>
      </w:r>
      <w:r w:rsidR="009D0EE6" w:rsidRPr="002B7C70">
        <w:rPr>
          <w:rFonts w:ascii="Verdana" w:hAnsi="Verdana" w:cs="Arial"/>
          <w:sz w:val="24"/>
          <w:szCs w:val="24"/>
        </w:rPr>
        <w:t xml:space="preserve">de </w:t>
      </w:r>
      <w:r w:rsidR="0040222E" w:rsidRPr="002B7C70">
        <w:rPr>
          <w:rFonts w:ascii="Verdana" w:hAnsi="Verdana" w:cs="Arial"/>
          <w:sz w:val="24"/>
          <w:szCs w:val="24"/>
        </w:rPr>
        <w:t>estupro</w:t>
      </w:r>
      <w:proofErr w:type="gramEnd"/>
      <w:r w:rsidR="0040222E" w:rsidRPr="002B7C70">
        <w:rPr>
          <w:rFonts w:ascii="Verdana" w:hAnsi="Verdana" w:cs="Arial"/>
          <w:sz w:val="24"/>
          <w:szCs w:val="24"/>
        </w:rPr>
        <w:t>.</w:t>
      </w:r>
    </w:p>
    <w:p w:rsidR="0090199F" w:rsidRPr="002B7C70" w:rsidRDefault="0090199F" w:rsidP="002B7C70">
      <w:pPr>
        <w:spacing w:line="360" w:lineRule="exact"/>
        <w:ind w:firstLine="0"/>
        <w:rPr>
          <w:rFonts w:ascii="Verdana" w:hAnsi="Verdana" w:cs="Arial"/>
          <w:sz w:val="24"/>
          <w:szCs w:val="24"/>
        </w:rPr>
      </w:pPr>
    </w:p>
    <w:p w:rsidR="00A35ED9" w:rsidRPr="002B7C70" w:rsidRDefault="0040222E" w:rsidP="002B7C70">
      <w:pPr>
        <w:spacing w:line="360" w:lineRule="exact"/>
        <w:ind w:firstLine="0"/>
        <w:rPr>
          <w:rFonts w:ascii="Verdana" w:hAnsi="Verdana" w:cs="Arial"/>
          <w:color w:val="000000"/>
          <w:sz w:val="24"/>
          <w:szCs w:val="24"/>
        </w:rPr>
      </w:pPr>
      <w:r w:rsidRPr="002B7C70">
        <w:rPr>
          <w:rStyle w:val="Forte"/>
          <w:rFonts w:ascii="Verdana" w:hAnsi="Verdana" w:cs="Arial"/>
          <w:b w:val="0"/>
          <w:color w:val="000000"/>
          <w:sz w:val="24"/>
          <w:szCs w:val="24"/>
        </w:rPr>
        <w:t>Parágrafo único - </w:t>
      </w:r>
      <w:r w:rsidR="00A35ED9" w:rsidRPr="002B7C70">
        <w:rPr>
          <w:rStyle w:val="Forte"/>
          <w:rFonts w:ascii="Verdana" w:hAnsi="Verdana" w:cs="Arial"/>
          <w:b w:val="0"/>
          <w:color w:val="000000"/>
          <w:sz w:val="24"/>
          <w:szCs w:val="24"/>
        </w:rPr>
        <w:t>O</w:t>
      </w:r>
      <w:r w:rsidRPr="002B7C70">
        <w:rPr>
          <w:rFonts w:ascii="Verdana" w:hAnsi="Verdana" w:cs="Arial"/>
          <w:color w:val="000000"/>
          <w:sz w:val="24"/>
          <w:szCs w:val="24"/>
        </w:rPr>
        <w:t xml:space="preserve"> cartaz a que se refere o “caput” deverá conter os seguintes dizeres:</w:t>
      </w:r>
      <w:r w:rsidR="00BA00BB" w:rsidRPr="002B7C70">
        <w:rPr>
          <w:rFonts w:ascii="Verdana" w:hAnsi="Verdana" w:cs="Arial"/>
          <w:color w:val="000000"/>
          <w:sz w:val="24"/>
          <w:szCs w:val="24"/>
        </w:rPr>
        <w:t xml:space="preserve"> </w:t>
      </w:r>
      <w:r w:rsidRPr="002B7C70">
        <w:rPr>
          <w:rFonts w:ascii="Verdana" w:hAnsi="Verdana" w:cs="Arial"/>
          <w:color w:val="000000"/>
          <w:sz w:val="24"/>
          <w:szCs w:val="24"/>
        </w:rPr>
        <w:t>“Nos termos do artigo 128</w:t>
      </w:r>
      <w:r w:rsidR="00A35ED9" w:rsidRPr="002B7C70">
        <w:rPr>
          <w:rFonts w:ascii="Verdana" w:hAnsi="Verdana" w:cs="Arial"/>
          <w:color w:val="000000"/>
          <w:sz w:val="24"/>
          <w:szCs w:val="24"/>
        </w:rPr>
        <w:t xml:space="preserve">, inciso II, </w:t>
      </w:r>
      <w:r w:rsidRPr="002B7C70">
        <w:rPr>
          <w:rFonts w:ascii="Verdana" w:hAnsi="Verdana" w:cs="Arial"/>
          <w:color w:val="000000"/>
          <w:sz w:val="24"/>
          <w:szCs w:val="24"/>
        </w:rPr>
        <w:t>d</w:t>
      </w:r>
      <w:r w:rsidR="00A35ED9" w:rsidRPr="002B7C70">
        <w:rPr>
          <w:rFonts w:ascii="Verdana" w:hAnsi="Verdana" w:cs="Arial"/>
          <w:color w:val="000000"/>
          <w:sz w:val="24"/>
          <w:szCs w:val="24"/>
        </w:rPr>
        <w:t>o</w:t>
      </w:r>
      <w:r w:rsidRPr="002B7C70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A35ED9" w:rsidRPr="002B7C70">
        <w:rPr>
          <w:rFonts w:ascii="Verdana" w:hAnsi="Verdana" w:cs="Arial"/>
          <w:color w:val="000000"/>
          <w:sz w:val="24"/>
          <w:szCs w:val="24"/>
        </w:rPr>
        <w:t>Código Penal, fica assegurada à vítima de estupro o direito ao aborto legal</w:t>
      </w:r>
      <w:r w:rsidR="00DF413C" w:rsidRPr="002B7C70">
        <w:rPr>
          <w:rFonts w:ascii="Verdana" w:hAnsi="Verdana" w:cs="Arial"/>
          <w:color w:val="000000"/>
          <w:sz w:val="24"/>
          <w:szCs w:val="24"/>
        </w:rPr>
        <w:t>. Para</w:t>
      </w:r>
      <w:r w:rsidR="00E36DD1" w:rsidRPr="002B7C70">
        <w:rPr>
          <w:rFonts w:ascii="Verdana" w:hAnsi="Verdana" w:cs="Arial"/>
          <w:color w:val="000000"/>
          <w:sz w:val="24"/>
          <w:szCs w:val="24"/>
        </w:rPr>
        <w:t xml:space="preserve"> maiores informações procure </w:t>
      </w:r>
      <w:r w:rsidR="009D0EE6" w:rsidRPr="002B7C70">
        <w:rPr>
          <w:rFonts w:ascii="Verdana" w:hAnsi="Verdana" w:cs="Arial"/>
          <w:color w:val="000000"/>
          <w:sz w:val="24"/>
          <w:szCs w:val="24"/>
        </w:rPr>
        <w:t>a</w:t>
      </w:r>
      <w:r w:rsidR="00E36DD1" w:rsidRPr="002B7C70">
        <w:rPr>
          <w:rFonts w:ascii="Verdana" w:hAnsi="Verdana" w:cs="Arial"/>
          <w:color w:val="000000"/>
          <w:sz w:val="24"/>
          <w:szCs w:val="24"/>
        </w:rPr>
        <w:t xml:space="preserve"> d</w:t>
      </w:r>
      <w:r w:rsidR="00DF413C" w:rsidRPr="002B7C70">
        <w:rPr>
          <w:rFonts w:ascii="Verdana" w:hAnsi="Verdana" w:cs="Arial"/>
          <w:color w:val="000000"/>
          <w:sz w:val="24"/>
          <w:szCs w:val="24"/>
        </w:rPr>
        <w:t>elegacia</w:t>
      </w:r>
      <w:r w:rsidR="00E36DD1" w:rsidRPr="002B7C70">
        <w:rPr>
          <w:rFonts w:ascii="Verdana" w:hAnsi="Verdana" w:cs="Arial"/>
          <w:color w:val="000000"/>
          <w:sz w:val="24"/>
          <w:szCs w:val="24"/>
        </w:rPr>
        <w:t xml:space="preserve"> de d</w:t>
      </w:r>
      <w:r w:rsidR="00DF413C" w:rsidRPr="002B7C70">
        <w:rPr>
          <w:rFonts w:ascii="Verdana" w:hAnsi="Verdana" w:cs="Arial"/>
          <w:color w:val="000000"/>
          <w:sz w:val="24"/>
          <w:szCs w:val="24"/>
        </w:rPr>
        <w:t xml:space="preserve">efesa da </w:t>
      </w:r>
      <w:r w:rsidR="00E36DD1" w:rsidRPr="002B7C70">
        <w:rPr>
          <w:rFonts w:ascii="Verdana" w:hAnsi="Verdana" w:cs="Arial"/>
          <w:color w:val="000000"/>
          <w:sz w:val="24"/>
          <w:szCs w:val="24"/>
        </w:rPr>
        <w:t>m</w:t>
      </w:r>
      <w:r w:rsidR="00DF413C" w:rsidRPr="002B7C70">
        <w:rPr>
          <w:rFonts w:ascii="Verdana" w:hAnsi="Verdana" w:cs="Arial"/>
          <w:color w:val="000000"/>
          <w:sz w:val="24"/>
          <w:szCs w:val="24"/>
        </w:rPr>
        <w:t>ulher mais próxima”</w:t>
      </w:r>
      <w:r w:rsidR="009D0EE6" w:rsidRPr="002B7C70">
        <w:rPr>
          <w:rFonts w:ascii="Verdana" w:hAnsi="Verdana" w:cs="Arial"/>
          <w:color w:val="000000"/>
          <w:sz w:val="24"/>
          <w:szCs w:val="24"/>
        </w:rPr>
        <w:t>.</w:t>
      </w:r>
    </w:p>
    <w:p w:rsidR="0090199F" w:rsidRPr="002B7C70" w:rsidRDefault="0090199F" w:rsidP="002B7C70">
      <w:pPr>
        <w:spacing w:line="360" w:lineRule="exact"/>
        <w:ind w:firstLine="0"/>
        <w:rPr>
          <w:rFonts w:ascii="Verdana" w:eastAsia="Times New Roman" w:hAnsi="Verdana" w:cs="Arial"/>
          <w:color w:val="385260"/>
          <w:sz w:val="24"/>
          <w:szCs w:val="24"/>
          <w:lang w:eastAsia="pt-BR"/>
        </w:rPr>
      </w:pPr>
    </w:p>
    <w:p w:rsidR="00E36DD1" w:rsidRPr="002B7C70" w:rsidRDefault="0040222E" w:rsidP="002B7C70">
      <w:pPr>
        <w:spacing w:line="360" w:lineRule="exact"/>
        <w:ind w:firstLine="0"/>
        <w:rPr>
          <w:rFonts w:ascii="Verdana" w:hAnsi="Verdana" w:cs="Arial"/>
          <w:color w:val="000000"/>
          <w:sz w:val="24"/>
          <w:szCs w:val="24"/>
        </w:rPr>
      </w:pPr>
      <w:proofErr w:type="gramStart"/>
      <w:r w:rsidRPr="002B7C70">
        <w:rPr>
          <w:rStyle w:val="Forte"/>
          <w:rFonts w:ascii="Verdana" w:hAnsi="Verdana" w:cs="Arial"/>
          <w:b w:val="0"/>
          <w:color w:val="000000"/>
          <w:sz w:val="24"/>
          <w:szCs w:val="24"/>
        </w:rPr>
        <w:t>Artigo 2º - </w:t>
      </w:r>
      <w:r w:rsidR="00A35ED9" w:rsidRPr="002B7C70">
        <w:rPr>
          <w:rStyle w:val="Forte"/>
          <w:rFonts w:ascii="Verdana" w:hAnsi="Verdana" w:cs="Arial"/>
          <w:b w:val="0"/>
          <w:color w:val="000000"/>
          <w:sz w:val="24"/>
          <w:szCs w:val="24"/>
        </w:rPr>
        <w:t>O</w:t>
      </w:r>
      <w:r w:rsidRPr="002B7C70">
        <w:rPr>
          <w:rFonts w:ascii="Verdana" w:hAnsi="Verdana" w:cs="Arial"/>
          <w:color w:val="000000"/>
          <w:sz w:val="24"/>
          <w:szCs w:val="24"/>
        </w:rPr>
        <w:t xml:space="preserve">s cartazes a que se </w:t>
      </w:r>
      <w:r w:rsidR="00A35ED9" w:rsidRPr="002B7C70">
        <w:rPr>
          <w:rFonts w:ascii="Verdana" w:hAnsi="Verdana" w:cs="Arial"/>
          <w:color w:val="000000"/>
          <w:sz w:val="24"/>
          <w:szCs w:val="24"/>
        </w:rPr>
        <w:t xml:space="preserve">refere o artigo 1º deverão ser </w:t>
      </w:r>
      <w:r w:rsidRPr="002B7C70">
        <w:rPr>
          <w:rFonts w:ascii="Verdana" w:hAnsi="Verdana" w:cs="Arial"/>
          <w:color w:val="000000"/>
          <w:sz w:val="24"/>
          <w:szCs w:val="24"/>
        </w:rPr>
        <w:t xml:space="preserve">fixados dentro das </w:t>
      </w:r>
      <w:r w:rsidR="00E36DD1" w:rsidRPr="002B7C70">
        <w:rPr>
          <w:rFonts w:ascii="Verdana" w:hAnsi="Verdana" w:cs="Arial"/>
          <w:color w:val="000000"/>
          <w:sz w:val="24"/>
          <w:szCs w:val="24"/>
        </w:rPr>
        <w:t>d</w:t>
      </w:r>
      <w:r w:rsidR="00DF413C" w:rsidRPr="002B7C70">
        <w:rPr>
          <w:rFonts w:ascii="Verdana" w:hAnsi="Verdana" w:cs="Arial"/>
          <w:color w:val="000000"/>
          <w:sz w:val="24"/>
          <w:szCs w:val="24"/>
        </w:rPr>
        <w:t xml:space="preserve">elegacias de </w:t>
      </w:r>
      <w:r w:rsidR="00E36DD1" w:rsidRPr="002B7C70">
        <w:rPr>
          <w:rFonts w:ascii="Verdana" w:hAnsi="Verdana" w:cs="Arial"/>
          <w:color w:val="000000"/>
          <w:sz w:val="24"/>
          <w:szCs w:val="24"/>
        </w:rPr>
        <w:t>p</w:t>
      </w:r>
      <w:r w:rsidR="00DF413C" w:rsidRPr="002B7C70">
        <w:rPr>
          <w:rFonts w:ascii="Verdana" w:hAnsi="Verdana" w:cs="Arial"/>
          <w:color w:val="000000"/>
          <w:sz w:val="24"/>
          <w:szCs w:val="24"/>
        </w:rPr>
        <w:t>olícia, delegacia de defesa da mulher</w:t>
      </w:r>
      <w:r w:rsidR="009D0EE6" w:rsidRPr="002B7C70">
        <w:rPr>
          <w:rFonts w:ascii="Verdana" w:hAnsi="Verdana" w:cs="Arial"/>
          <w:color w:val="000000"/>
          <w:sz w:val="24"/>
          <w:szCs w:val="24"/>
        </w:rPr>
        <w:t xml:space="preserve"> e</w:t>
      </w:r>
      <w:r w:rsidRPr="002B7C70">
        <w:rPr>
          <w:rFonts w:ascii="Verdana" w:hAnsi="Verdana" w:cs="Arial"/>
          <w:color w:val="000000"/>
          <w:sz w:val="24"/>
          <w:szCs w:val="24"/>
        </w:rPr>
        <w:t xml:space="preserve"> em</w:t>
      </w:r>
      <w:r w:rsidR="00E36DD1" w:rsidRPr="002B7C70">
        <w:rPr>
          <w:rFonts w:ascii="Verdana" w:hAnsi="Verdana" w:cs="Arial"/>
          <w:color w:val="000000"/>
          <w:sz w:val="24"/>
          <w:szCs w:val="24"/>
        </w:rPr>
        <w:t xml:space="preserve"> instituições das redes pública e privada de saúde</w:t>
      </w:r>
      <w:r w:rsidR="009D0EE6" w:rsidRPr="002B7C70">
        <w:rPr>
          <w:rFonts w:ascii="Verdana" w:hAnsi="Verdana" w:cs="Arial"/>
          <w:color w:val="000000"/>
          <w:sz w:val="24"/>
          <w:szCs w:val="24"/>
        </w:rPr>
        <w:t>,</w:t>
      </w:r>
      <w:r w:rsidR="00E36DD1" w:rsidRPr="002B7C70">
        <w:rPr>
          <w:rFonts w:ascii="Verdana" w:hAnsi="Verdana" w:cs="Arial"/>
          <w:color w:val="000000"/>
          <w:sz w:val="24"/>
          <w:szCs w:val="24"/>
        </w:rPr>
        <w:t xml:space="preserve"> em</w:t>
      </w:r>
      <w:r w:rsidRPr="002B7C70">
        <w:rPr>
          <w:rFonts w:ascii="Verdana" w:hAnsi="Verdana" w:cs="Arial"/>
          <w:color w:val="000000"/>
          <w:sz w:val="24"/>
          <w:szCs w:val="24"/>
        </w:rPr>
        <w:t xml:space="preserve"> local visível ao público, para que possam ser lidos à distância, ficando obrigad</w:t>
      </w:r>
      <w:r w:rsidR="00122A18" w:rsidRPr="002B7C70">
        <w:rPr>
          <w:rFonts w:ascii="Verdana" w:hAnsi="Verdana" w:cs="Arial"/>
          <w:color w:val="000000"/>
          <w:sz w:val="24"/>
          <w:szCs w:val="24"/>
        </w:rPr>
        <w:t>a</w:t>
      </w:r>
      <w:r w:rsidR="009D0EE6" w:rsidRPr="002B7C70">
        <w:rPr>
          <w:rFonts w:ascii="Verdana" w:hAnsi="Verdana" w:cs="Arial"/>
          <w:color w:val="000000"/>
          <w:sz w:val="24"/>
          <w:szCs w:val="24"/>
        </w:rPr>
        <w:t>s</w:t>
      </w:r>
      <w:r w:rsidRPr="002B7C70">
        <w:rPr>
          <w:rFonts w:ascii="Verdana" w:hAnsi="Verdana" w:cs="Arial"/>
          <w:color w:val="000000"/>
          <w:sz w:val="24"/>
          <w:szCs w:val="24"/>
        </w:rPr>
        <w:t xml:space="preserve"> as referidas instituições </w:t>
      </w:r>
      <w:r w:rsidR="003B10C7" w:rsidRPr="002B7C70">
        <w:rPr>
          <w:rFonts w:ascii="Verdana" w:hAnsi="Verdana" w:cs="Arial"/>
          <w:color w:val="000000"/>
          <w:sz w:val="24"/>
          <w:szCs w:val="24"/>
        </w:rPr>
        <w:t xml:space="preserve">a </w:t>
      </w:r>
      <w:r w:rsidR="00E36DD1" w:rsidRPr="002B7C70">
        <w:rPr>
          <w:rFonts w:ascii="Verdana" w:hAnsi="Verdana" w:cs="Arial"/>
          <w:color w:val="000000"/>
          <w:sz w:val="24"/>
          <w:szCs w:val="24"/>
        </w:rPr>
        <w:t>se responsabilizarem por</w:t>
      </w:r>
      <w:r w:rsidRPr="002B7C70">
        <w:rPr>
          <w:rFonts w:ascii="Verdana" w:hAnsi="Verdana" w:cs="Arial"/>
          <w:color w:val="000000"/>
          <w:sz w:val="24"/>
          <w:szCs w:val="24"/>
        </w:rPr>
        <w:t xml:space="preserve"> sua confecção.</w:t>
      </w:r>
      <w:proofErr w:type="gramEnd"/>
    </w:p>
    <w:p w:rsidR="0090199F" w:rsidRPr="002B7C70" w:rsidRDefault="0090199F" w:rsidP="002B7C70">
      <w:pPr>
        <w:spacing w:line="360" w:lineRule="exact"/>
        <w:ind w:firstLine="0"/>
        <w:rPr>
          <w:rFonts w:ascii="Verdana" w:hAnsi="Verdana" w:cs="Arial"/>
          <w:color w:val="000000"/>
          <w:sz w:val="24"/>
          <w:szCs w:val="24"/>
        </w:rPr>
      </w:pPr>
    </w:p>
    <w:p w:rsidR="00122A18" w:rsidRPr="002B7C70" w:rsidRDefault="00122A18" w:rsidP="002B7C70">
      <w:pPr>
        <w:spacing w:line="360" w:lineRule="exact"/>
        <w:ind w:firstLine="0"/>
        <w:rPr>
          <w:rFonts w:ascii="Verdana" w:hAnsi="Verdana" w:cs="Arial"/>
          <w:color w:val="000000"/>
          <w:sz w:val="24"/>
          <w:szCs w:val="24"/>
        </w:rPr>
      </w:pPr>
      <w:r w:rsidRPr="002B7C70">
        <w:rPr>
          <w:rFonts w:ascii="Verdana" w:hAnsi="Verdana" w:cs="Arial"/>
          <w:color w:val="000000"/>
          <w:sz w:val="24"/>
          <w:szCs w:val="24"/>
        </w:rPr>
        <w:t xml:space="preserve">Artigo 3º - As despesas decorrentes da execução desta lei correrão à </w:t>
      </w:r>
      <w:proofErr w:type="gramStart"/>
      <w:r w:rsidRPr="002B7C70">
        <w:rPr>
          <w:rFonts w:ascii="Verdana" w:hAnsi="Verdana" w:cs="Arial"/>
          <w:color w:val="000000"/>
          <w:sz w:val="24"/>
          <w:szCs w:val="24"/>
        </w:rPr>
        <w:t>conta</w:t>
      </w:r>
      <w:proofErr w:type="gramEnd"/>
      <w:r w:rsidRPr="002B7C70">
        <w:rPr>
          <w:rFonts w:ascii="Verdana" w:hAnsi="Verdana" w:cs="Arial"/>
          <w:color w:val="000000"/>
          <w:sz w:val="24"/>
          <w:szCs w:val="24"/>
        </w:rPr>
        <w:t xml:space="preserve"> das dotações </w:t>
      </w:r>
      <w:r w:rsidR="0090199F" w:rsidRPr="002B7C70">
        <w:rPr>
          <w:rFonts w:ascii="Verdana" w:hAnsi="Verdana" w:cs="Arial"/>
          <w:color w:val="000000"/>
          <w:sz w:val="24"/>
          <w:szCs w:val="24"/>
        </w:rPr>
        <w:t xml:space="preserve">orçamentárias </w:t>
      </w:r>
      <w:r w:rsidRPr="002B7C70">
        <w:rPr>
          <w:rFonts w:ascii="Verdana" w:hAnsi="Verdana" w:cs="Arial"/>
          <w:color w:val="000000"/>
          <w:sz w:val="24"/>
          <w:szCs w:val="24"/>
        </w:rPr>
        <w:t>próprias</w:t>
      </w:r>
      <w:r w:rsidR="0040222E" w:rsidRPr="002B7C70">
        <w:rPr>
          <w:rFonts w:ascii="Verdana" w:hAnsi="Verdana" w:cs="Arial"/>
          <w:color w:val="000000"/>
          <w:sz w:val="24"/>
          <w:szCs w:val="24"/>
        </w:rPr>
        <w:t>.</w:t>
      </w:r>
    </w:p>
    <w:p w:rsidR="0090199F" w:rsidRPr="002B7C70" w:rsidRDefault="0090199F" w:rsidP="002B7C70">
      <w:pPr>
        <w:spacing w:line="360" w:lineRule="exact"/>
        <w:ind w:firstLine="0"/>
        <w:rPr>
          <w:rFonts w:ascii="Verdana" w:hAnsi="Verdana" w:cs="Arial"/>
          <w:color w:val="000000"/>
          <w:sz w:val="24"/>
          <w:szCs w:val="24"/>
        </w:rPr>
      </w:pPr>
    </w:p>
    <w:p w:rsidR="00122A18" w:rsidRPr="002B7C70" w:rsidRDefault="0040222E" w:rsidP="002B7C70">
      <w:pPr>
        <w:spacing w:line="360" w:lineRule="exact"/>
        <w:ind w:firstLine="0"/>
        <w:rPr>
          <w:rFonts w:ascii="Verdana" w:hAnsi="Verdana" w:cs="Arial"/>
          <w:color w:val="000000"/>
          <w:sz w:val="24"/>
          <w:szCs w:val="24"/>
        </w:rPr>
      </w:pPr>
      <w:r w:rsidRPr="002B7C70">
        <w:rPr>
          <w:rStyle w:val="Forte"/>
          <w:rFonts w:ascii="Verdana" w:hAnsi="Verdana" w:cs="Arial"/>
          <w:b w:val="0"/>
          <w:color w:val="000000"/>
          <w:sz w:val="24"/>
          <w:szCs w:val="24"/>
        </w:rPr>
        <w:t>Artigo 5º - </w:t>
      </w:r>
      <w:r w:rsidRPr="002B7C70">
        <w:rPr>
          <w:rFonts w:ascii="Verdana" w:hAnsi="Verdana" w:cs="Arial"/>
          <w:color w:val="000000"/>
          <w:sz w:val="24"/>
          <w:szCs w:val="24"/>
        </w:rPr>
        <w:t xml:space="preserve">Esta lei entra em vigor </w:t>
      </w:r>
      <w:r w:rsidR="00122A18" w:rsidRPr="002B7C70">
        <w:rPr>
          <w:rFonts w:ascii="Verdana" w:hAnsi="Verdana" w:cs="Arial"/>
          <w:color w:val="000000"/>
          <w:sz w:val="24"/>
          <w:szCs w:val="24"/>
        </w:rPr>
        <w:t>90 (noventa) dias a partir d</w:t>
      </w:r>
      <w:r w:rsidRPr="002B7C70">
        <w:rPr>
          <w:rFonts w:ascii="Verdana" w:hAnsi="Verdana" w:cs="Arial"/>
          <w:color w:val="000000"/>
          <w:sz w:val="24"/>
          <w:szCs w:val="24"/>
        </w:rPr>
        <w:t>a data de sua publicação.</w:t>
      </w:r>
      <w:proofErr w:type="gramStart"/>
      <w:r w:rsidRPr="002B7C70">
        <w:rPr>
          <w:rFonts w:ascii="Verdana" w:hAnsi="Verdana" w:cs="Arial"/>
          <w:color w:val="000000"/>
          <w:sz w:val="24"/>
          <w:szCs w:val="24"/>
        </w:rPr>
        <w:br/>
      </w:r>
      <w:proofErr w:type="gramEnd"/>
    </w:p>
    <w:p w:rsidR="00124BA7" w:rsidRPr="002B7C70" w:rsidRDefault="000F5E2B" w:rsidP="002B7C70">
      <w:pPr>
        <w:spacing w:line="360" w:lineRule="exact"/>
        <w:ind w:firstLine="0"/>
        <w:jc w:val="center"/>
        <w:rPr>
          <w:rFonts w:ascii="Verdana" w:hAnsi="Verdana" w:cs="Arial"/>
          <w:b/>
          <w:color w:val="000000"/>
          <w:sz w:val="24"/>
          <w:szCs w:val="24"/>
        </w:rPr>
      </w:pPr>
      <w:r w:rsidRPr="002B7C70">
        <w:rPr>
          <w:rFonts w:ascii="Verdana" w:hAnsi="Verdana" w:cs="Arial"/>
          <w:b/>
          <w:color w:val="000000"/>
          <w:sz w:val="24"/>
          <w:szCs w:val="24"/>
        </w:rPr>
        <w:t>JUSTIFICATIVA</w:t>
      </w:r>
    </w:p>
    <w:p w:rsidR="00BA00BB" w:rsidRPr="002B7C70" w:rsidRDefault="00BA00BB" w:rsidP="002B7C70">
      <w:pPr>
        <w:spacing w:line="360" w:lineRule="exact"/>
        <w:rPr>
          <w:rFonts w:ascii="Verdana" w:hAnsi="Verdana" w:cs="Arial"/>
          <w:color w:val="000000"/>
          <w:sz w:val="24"/>
          <w:szCs w:val="24"/>
        </w:rPr>
      </w:pPr>
    </w:p>
    <w:p w:rsidR="000778D5" w:rsidRPr="002B7C70" w:rsidRDefault="009D0EE6" w:rsidP="00424703">
      <w:pPr>
        <w:spacing w:line="360" w:lineRule="exact"/>
        <w:ind w:firstLine="851"/>
        <w:rPr>
          <w:rFonts w:ascii="Verdana" w:hAnsi="Verdana" w:cs="Arial"/>
          <w:color w:val="000000"/>
          <w:sz w:val="24"/>
          <w:szCs w:val="24"/>
        </w:rPr>
      </w:pPr>
      <w:r w:rsidRPr="002B7C70">
        <w:rPr>
          <w:rFonts w:ascii="Verdana" w:hAnsi="Verdana" w:cs="Arial"/>
          <w:color w:val="000000"/>
          <w:sz w:val="24"/>
          <w:szCs w:val="24"/>
        </w:rPr>
        <w:t>Os números de estupro</w:t>
      </w:r>
      <w:r w:rsidR="007177E8" w:rsidRPr="002B7C70">
        <w:rPr>
          <w:rFonts w:ascii="Verdana" w:hAnsi="Verdana" w:cs="Arial"/>
          <w:color w:val="000000"/>
          <w:sz w:val="24"/>
          <w:szCs w:val="24"/>
        </w:rPr>
        <w:t xml:space="preserve"> no Brasil são alarmantes. </w:t>
      </w:r>
      <w:r w:rsidR="00353E59" w:rsidRPr="002B7C70">
        <w:rPr>
          <w:rFonts w:ascii="Verdana" w:hAnsi="Verdana" w:cs="Arial"/>
          <w:color w:val="000000"/>
          <w:sz w:val="24"/>
          <w:szCs w:val="24"/>
        </w:rPr>
        <w:t xml:space="preserve">Dados </w:t>
      </w:r>
      <w:r w:rsidR="008C4D15" w:rsidRPr="002B7C70">
        <w:rPr>
          <w:rFonts w:ascii="Verdana" w:hAnsi="Verdana" w:cs="Arial"/>
          <w:color w:val="000000"/>
          <w:sz w:val="24"/>
          <w:szCs w:val="24"/>
        </w:rPr>
        <w:t>levantados pelo Fórum Brasileiro de Segurança Pública</w:t>
      </w:r>
      <w:r w:rsidR="00353E59" w:rsidRPr="002B7C70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0778D5" w:rsidRPr="002B7C70">
        <w:rPr>
          <w:rFonts w:ascii="Verdana" w:hAnsi="Verdana" w:cs="Arial"/>
          <w:color w:val="000000"/>
          <w:sz w:val="24"/>
          <w:szCs w:val="24"/>
        </w:rPr>
        <w:t xml:space="preserve">(FBSP) </w:t>
      </w:r>
      <w:r w:rsidR="00353E59" w:rsidRPr="002B7C70">
        <w:rPr>
          <w:rFonts w:ascii="Verdana" w:hAnsi="Verdana" w:cs="Arial"/>
          <w:color w:val="000000"/>
          <w:sz w:val="24"/>
          <w:szCs w:val="24"/>
        </w:rPr>
        <w:t xml:space="preserve">indicam que </w:t>
      </w:r>
      <w:r w:rsidR="007177E8" w:rsidRPr="002B7C70">
        <w:rPr>
          <w:rFonts w:ascii="Verdana" w:hAnsi="Verdana" w:cs="Arial"/>
          <w:color w:val="000000"/>
          <w:sz w:val="24"/>
          <w:szCs w:val="24"/>
        </w:rPr>
        <w:t xml:space="preserve">em 2016 ocorreram 49.497 casos de estupros no país, </w:t>
      </w:r>
      <w:r w:rsidRPr="002B7C70">
        <w:rPr>
          <w:rFonts w:ascii="Verdana" w:hAnsi="Verdana" w:cs="Arial"/>
          <w:color w:val="000000"/>
          <w:sz w:val="24"/>
          <w:szCs w:val="24"/>
        </w:rPr>
        <w:t>apresentando uma média de</w:t>
      </w:r>
      <w:r w:rsidR="007177E8" w:rsidRPr="002B7C70">
        <w:rPr>
          <w:rFonts w:ascii="Verdana" w:hAnsi="Verdana" w:cs="Arial"/>
          <w:color w:val="000000"/>
          <w:sz w:val="24"/>
          <w:szCs w:val="24"/>
        </w:rPr>
        <w:t xml:space="preserve"> 135 casos por dia.</w:t>
      </w:r>
      <w:r w:rsidR="003B10C7" w:rsidRPr="002B7C70">
        <w:rPr>
          <w:rFonts w:ascii="Verdana" w:hAnsi="Verdana" w:cs="Arial"/>
          <w:color w:val="000000"/>
          <w:sz w:val="24"/>
          <w:szCs w:val="24"/>
        </w:rPr>
        <w:t xml:space="preserve"> </w:t>
      </w:r>
    </w:p>
    <w:p w:rsidR="000778D5" w:rsidRPr="002B7C70" w:rsidRDefault="003B10C7" w:rsidP="00424703">
      <w:pPr>
        <w:spacing w:line="360" w:lineRule="exact"/>
        <w:ind w:firstLine="851"/>
        <w:rPr>
          <w:rFonts w:ascii="Verdana" w:hAnsi="Verdana" w:cs="Arial"/>
          <w:sz w:val="24"/>
          <w:szCs w:val="24"/>
        </w:rPr>
      </w:pPr>
      <w:r w:rsidRPr="002B7C70">
        <w:rPr>
          <w:rFonts w:ascii="Verdana" w:hAnsi="Verdana" w:cs="Arial"/>
          <w:color w:val="000000"/>
          <w:sz w:val="24"/>
          <w:szCs w:val="24"/>
        </w:rPr>
        <w:lastRenderedPageBreak/>
        <w:t>Além de toda violência física, psíquica e moral que as vítimas de estupro sofrem</w:t>
      </w:r>
      <w:r w:rsidR="00B4262A" w:rsidRPr="002B7C70">
        <w:rPr>
          <w:rFonts w:ascii="Verdana" w:hAnsi="Verdana" w:cs="Arial"/>
          <w:color w:val="000000"/>
          <w:sz w:val="24"/>
          <w:szCs w:val="24"/>
        </w:rPr>
        <w:t>, muitas vezes elas vive</w:t>
      </w:r>
      <w:r w:rsidRPr="002B7C70">
        <w:rPr>
          <w:rFonts w:ascii="Verdana" w:hAnsi="Verdana" w:cs="Arial"/>
          <w:color w:val="000000"/>
          <w:sz w:val="24"/>
          <w:szCs w:val="24"/>
        </w:rPr>
        <w:t>nciam</w:t>
      </w:r>
      <w:r w:rsidR="00B4262A" w:rsidRPr="002B7C70">
        <w:rPr>
          <w:rFonts w:ascii="Verdana" w:hAnsi="Verdana" w:cs="Arial"/>
          <w:color w:val="000000"/>
          <w:sz w:val="24"/>
          <w:szCs w:val="24"/>
        </w:rPr>
        <w:t xml:space="preserve"> uma dupla </w:t>
      </w:r>
      <w:proofErr w:type="spellStart"/>
      <w:r w:rsidR="00440F9E" w:rsidRPr="002B7C70">
        <w:rPr>
          <w:rFonts w:ascii="Verdana" w:hAnsi="Verdana" w:cs="Arial"/>
          <w:color w:val="000000"/>
          <w:sz w:val="24"/>
          <w:szCs w:val="24"/>
        </w:rPr>
        <w:t>culpabilização</w:t>
      </w:r>
      <w:proofErr w:type="spellEnd"/>
      <w:r w:rsidR="00B4262A" w:rsidRPr="002B7C70">
        <w:rPr>
          <w:rFonts w:ascii="Verdana" w:hAnsi="Verdana" w:cs="Arial"/>
          <w:color w:val="000000"/>
          <w:sz w:val="24"/>
          <w:szCs w:val="24"/>
        </w:rPr>
        <w:t xml:space="preserve"> ou situações de negligência quando recorrem às instituições de segurança e saúde que não ofe</w:t>
      </w:r>
      <w:r w:rsidR="009D0EE6" w:rsidRPr="002B7C70">
        <w:rPr>
          <w:rFonts w:ascii="Verdana" w:hAnsi="Verdana" w:cs="Arial"/>
          <w:color w:val="000000"/>
          <w:sz w:val="24"/>
          <w:szCs w:val="24"/>
        </w:rPr>
        <w:t>recem os serviços e acolhimento</w:t>
      </w:r>
      <w:r w:rsidR="00B4262A" w:rsidRPr="002B7C70">
        <w:rPr>
          <w:rFonts w:ascii="Verdana" w:hAnsi="Verdana" w:cs="Arial"/>
          <w:color w:val="000000"/>
          <w:sz w:val="24"/>
          <w:szCs w:val="24"/>
        </w:rPr>
        <w:t xml:space="preserve"> necessários e previstos em lei.</w:t>
      </w:r>
      <w:r w:rsidR="000778D5" w:rsidRPr="002B7C70">
        <w:rPr>
          <w:rFonts w:ascii="Verdana" w:hAnsi="Verdana" w:cs="Arial"/>
          <w:color w:val="000000"/>
          <w:sz w:val="24"/>
          <w:szCs w:val="24"/>
        </w:rPr>
        <w:t xml:space="preserve"> </w:t>
      </w:r>
      <w:proofErr w:type="gramStart"/>
      <w:r w:rsidR="000778D5" w:rsidRPr="002B7C70">
        <w:rPr>
          <w:rFonts w:ascii="Verdana" w:hAnsi="Verdana" w:cs="Arial"/>
          <w:sz w:val="24"/>
          <w:szCs w:val="24"/>
        </w:rPr>
        <w:t xml:space="preserve">Na pesquisa “Percepção sobre violência sexual e atendimento a mulheres vítimas nas instituições policiais”, realizada em 2016 pelo FBSP, mais de 50% dos participantes relataram não confiar no preparo e oferecimento de apoio às vítimas de estupro por parte </w:t>
      </w:r>
      <w:r w:rsidR="00CC7EBE" w:rsidRPr="002B7C70">
        <w:rPr>
          <w:rFonts w:ascii="Verdana" w:hAnsi="Verdana" w:cs="Arial"/>
          <w:sz w:val="24"/>
          <w:szCs w:val="24"/>
        </w:rPr>
        <w:t xml:space="preserve">dos </w:t>
      </w:r>
      <w:r w:rsidR="009D0EE6" w:rsidRPr="002B7C70">
        <w:rPr>
          <w:rFonts w:ascii="Verdana" w:hAnsi="Verdana" w:cs="Arial"/>
          <w:sz w:val="24"/>
          <w:szCs w:val="24"/>
        </w:rPr>
        <w:t>policiais, o que corroborou no surgimento de</w:t>
      </w:r>
      <w:r w:rsidR="00CC7EBE" w:rsidRPr="002B7C70">
        <w:rPr>
          <w:rFonts w:ascii="Verdana" w:hAnsi="Verdana" w:cs="Arial"/>
          <w:sz w:val="24"/>
          <w:szCs w:val="24"/>
        </w:rPr>
        <w:t xml:space="preserve"> um grande número de reclamações à Ouvidoria da Secretaria de Políticas para as Mulheres da Presidência da República sobre o serviço de atendimento da polícia militar e das delegacias especializadas no combate à violência contra a mulher.</w:t>
      </w:r>
      <w:proofErr w:type="gramEnd"/>
    </w:p>
    <w:p w:rsidR="00CC7EBE" w:rsidRPr="002B7C70" w:rsidRDefault="00CC7EBE" w:rsidP="00424703">
      <w:pPr>
        <w:spacing w:line="360" w:lineRule="exact"/>
        <w:ind w:firstLine="851"/>
        <w:rPr>
          <w:rFonts w:ascii="Verdana" w:hAnsi="Verdana" w:cs="Arial"/>
          <w:color w:val="000000"/>
          <w:sz w:val="24"/>
          <w:szCs w:val="24"/>
          <w:shd w:val="clear" w:color="auto" w:fill="FFFFFF"/>
        </w:rPr>
      </w:pPr>
      <w:r w:rsidRPr="002B7C70">
        <w:rPr>
          <w:rFonts w:ascii="Verdana" w:hAnsi="Verdana" w:cs="Arial"/>
          <w:sz w:val="24"/>
          <w:szCs w:val="24"/>
        </w:rPr>
        <w:t>Apesar do artigo 128 do Código Penal garantir o direito ao aborto legal às mulheres vítimas de estupro</w:t>
      </w:r>
      <w:r w:rsidR="009D0EE6" w:rsidRPr="002B7C70">
        <w:rPr>
          <w:rFonts w:ascii="Verdana" w:hAnsi="Verdana" w:cs="Arial"/>
          <w:sz w:val="24"/>
          <w:szCs w:val="24"/>
        </w:rPr>
        <w:t>,</w:t>
      </w:r>
      <w:r w:rsidRPr="002B7C70">
        <w:rPr>
          <w:rFonts w:ascii="Verdana" w:hAnsi="Verdana" w:cs="Arial"/>
          <w:sz w:val="24"/>
          <w:szCs w:val="24"/>
        </w:rPr>
        <w:t xml:space="preserve"> e da Lei estadual 10</w:t>
      </w:r>
      <w:r w:rsidR="005134D0" w:rsidRPr="002B7C70">
        <w:rPr>
          <w:rFonts w:ascii="Verdana" w:hAnsi="Verdana" w:cs="Arial"/>
          <w:sz w:val="24"/>
          <w:szCs w:val="24"/>
        </w:rPr>
        <w:t>.</w:t>
      </w:r>
      <w:r w:rsidRPr="002B7C70">
        <w:rPr>
          <w:rFonts w:ascii="Verdana" w:hAnsi="Verdana" w:cs="Arial"/>
          <w:sz w:val="24"/>
          <w:szCs w:val="24"/>
        </w:rPr>
        <w:t>291</w:t>
      </w:r>
      <w:r w:rsidR="005134D0" w:rsidRPr="002B7C70">
        <w:rPr>
          <w:rFonts w:ascii="Verdana" w:hAnsi="Verdana" w:cs="Arial"/>
          <w:sz w:val="24"/>
          <w:szCs w:val="24"/>
        </w:rPr>
        <w:t>, de 7 de abril de 1999</w:t>
      </w:r>
      <w:r w:rsidRPr="002B7C70">
        <w:rPr>
          <w:rFonts w:ascii="Verdana" w:hAnsi="Verdana" w:cs="Arial"/>
          <w:sz w:val="24"/>
          <w:szCs w:val="24"/>
        </w:rPr>
        <w:t xml:space="preserve"> </w:t>
      </w:r>
      <w:proofErr w:type="gramStart"/>
      <w:r w:rsidRPr="002B7C7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obrigar</w:t>
      </w:r>
      <w:proofErr w:type="gramEnd"/>
      <w:r w:rsidRPr="002B7C7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os servidores das delegacias de polícia informarem às vítimas de estupro sobre o direito de aborto previsto no código penal, muitas vezes essa</w:t>
      </w:r>
      <w:r w:rsidR="00440F9E" w:rsidRPr="002B7C7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s</w:t>
      </w:r>
      <w:r w:rsidRPr="002B7C7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mulheres não são informadas </w:t>
      </w:r>
      <w:r w:rsidR="00440F9E" w:rsidRPr="002B7C7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desse direito.</w:t>
      </w:r>
    </w:p>
    <w:p w:rsidR="00440F9E" w:rsidRPr="002B7C70" w:rsidRDefault="00440F9E" w:rsidP="00424703">
      <w:pPr>
        <w:spacing w:line="360" w:lineRule="exact"/>
        <w:ind w:firstLine="851"/>
        <w:rPr>
          <w:rFonts w:ascii="Verdana" w:hAnsi="Verdana" w:cs="Arial"/>
          <w:sz w:val="24"/>
          <w:szCs w:val="24"/>
        </w:rPr>
      </w:pPr>
      <w:r w:rsidRPr="002B7C70">
        <w:rPr>
          <w:rFonts w:ascii="Verdana" w:hAnsi="Verdana" w:cs="Arial"/>
          <w:sz w:val="24"/>
          <w:szCs w:val="24"/>
        </w:rPr>
        <w:t xml:space="preserve">O estupro é uma das violações mais graves </w:t>
      </w:r>
      <w:r w:rsidR="009D0EE6" w:rsidRPr="002B7C70">
        <w:rPr>
          <w:rFonts w:ascii="Verdana" w:hAnsi="Verdana" w:cs="Arial"/>
          <w:sz w:val="24"/>
          <w:szCs w:val="24"/>
        </w:rPr>
        <w:t>à</w:t>
      </w:r>
      <w:r w:rsidRPr="002B7C70">
        <w:rPr>
          <w:rFonts w:ascii="Verdana" w:hAnsi="Verdana" w:cs="Arial"/>
          <w:sz w:val="24"/>
          <w:szCs w:val="24"/>
        </w:rPr>
        <w:t xml:space="preserve"> integridade física, </w:t>
      </w:r>
      <w:r w:rsidR="009D0EE6" w:rsidRPr="002B7C70">
        <w:rPr>
          <w:rFonts w:ascii="Verdana" w:hAnsi="Verdana" w:cs="Arial"/>
          <w:sz w:val="24"/>
          <w:szCs w:val="24"/>
        </w:rPr>
        <w:t>à</w:t>
      </w:r>
      <w:r w:rsidRPr="002B7C70">
        <w:rPr>
          <w:rFonts w:ascii="Verdana" w:hAnsi="Verdana" w:cs="Arial"/>
          <w:sz w:val="24"/>
          <w:szCs w:val="24"/>
        </w:rPr>
        <w:t xml:space="preserve"> autonomia e dignidad</w:t>
      </w:r>
      <w:r w:rsidR="00EC7D0C" w:rsidRPr="002B7C70">
        <w:rPr>
          <w:rFonts w:ascii="Verdana" w:hAnsi="Verdana" w:cs="Arial"/>
          <w:sz w:val="24"/>
          <w:szCs w:val="24"/>
        </w:rPr>
        <w:t>e de uma pessoa. F</w:t>
      </w:r>
      <w:r w:rsidRPr="002B7C70">
        <w:rPr>
          <w:rFonts w:ascii="Verdana" w:hAnsi="Verdana" w:cs="Arial"/>
          <w:sz w:val="24"/>
          <w:szCs w:val="24"/>
        </w:rPr>
        <w:t>ixar cartazes informativos nas delegacias e instituições de saúde sobre o direito legal ao aborto</w:t>
      </w:r>
      <w:r w:rsidR="00EC7D0C" w:rsidRPr="002B7C70">
        <w:rPr>
          <w:rFonts w:ascii="Verdana" w:hAnsi="Verdana" w:cs="Arial"/>
          <w:sz w:val="24"/>
          <w:szCs w:val="24"/>
        </w:rPr>
        <w:t xml:space="preserve"> é uma forma de legitimar as leis de ap</w:t>
      </w:r>
      <w:r w:rsidR="009D0EE6" w:rsidRPr="002B7C70">
        <w:rPr>
          <w:rFonts w:ascii="Verdana" w:hAnsi="Verdana" w:cs="Arial"/>
          <w:sz w:val="24"/>
          <w:szCs w:val="24"/>
        </w:rPr>
        <w:t>oio às vítimas em suas decisões e</w:t>
      </w:r>
      <w:r w:rsidR="00EC7D0C" w:rsidRPr="002B7C70">
        <w:rPr>
          <w:rFonts w:ascii="Verdana" w:hAnsi="Verdana" w:cs="Arial"/>
          <w:sz w:val="24"/>
          <w:szCs w:val="24"/>
        </w:rPr>
        <w:t xml:space="preserve"> disseminar essa informação </w:t>
      </w:r>
      <w:r w:rsidR="009D0EE6" w:rsidRPr="002B7C70">
        <w:rPr>
          <w:rFonts w:ascii="Verdana" w:hAnsi="Verdana" w:cs="Arial"/>
          <w:sz w:val="24"/>
          <w:szCs w:val="24"/>
        </w:rPr>
        <w:t>para</w:t>
      </w:r>
      <w:r w:rsidR="00EC7D0C" w:rsidRPr="002B7C70">
        <w:rPr>
          <w:rFonts w:ascii="Verdana" w:hAnsi="Verdana" w:cs="Arial"/>
          <w:sz w:val="24"/>
          <w:szCs w:val="24"/>
        </w:rPr>
        <w:t xml:space="preserve"> combater a negligência de</w:t>
      </w:r>
      <w:r w:rsidRPr="002B7C70">
        <w:rPr>
          <w:rFonts w:ascii="Verdana" w:hAnsi="Verdana" w:cs="Arial"/>
          <w:sz w:val="24"/>
          <w:szCs w:val="24"/>
        </w:rPr>
        <w:t xml:space="preserve"> orientações </w:t>
      </w:r>
      <w:r w:rsidR="00EC7D0C" w:rsidRPr="002B7C70">
        <w:rPr>
          <w:rFonts w:ascii="Verdana" w:hAnsi="Verdana" w:cs="Arial"/>
          <w:sz w:val="24"/>
          <w:szCs w:val="24"/>
        </w:rPr>
        <w:t>dadas às vítimas desse crime.</w:t>
      </w:r>
    </w:p>
    <w:p w:rsidR="00EC7D0C" w:rsidRPr="002B7C70" w:rsidRDefault="00EC7D0C" w:rsidP="00424703">
      <w:pPr>
        <w:shd w:val="clear" w:color="auto" w:fill="FFFFFF"/>
        <w:spacing w:line="360" w:lineRule="exact"/>
        <w:ind w:firstLine="851"/>
        <w:rPr>
          <w:rFonts w:ascii="Verdana" w:hAnsi="Verdana" w:cs="Arial"/>
          <w:sz w:val="24"/>
          <w:szCs w:val="24"/>
        </w:rPr>
      </w:pPr>
      <w:r w:rsidRPr="002B7C70">
        <w:rPr>
          <w:rFonts w:ascii="Verdana" w:hAnsi="Verdana" w:cs="Arial"/>
          <w:sz w:val="24"/>
          <w:szCs w:val="24"/>
        </w:rPr>
        <w:t>Portanto, diante do exposto, trago à apreciação dos Nobres Pares a presente propositura, pedindo o</w:t>
      </w:r>
      <w:r w:rsidR="009D0EE6" w:rsidRPr="002B7C70">
        <w:rPr>
          <w:rFonts w:ascii="Verdana" w:hAnsi="Verdana" w:cs="Arial"/>
          <w:sz w:val="24"/>
          <w:szCs w:val="24"/>
        </w:rPr>
        <w:t xml:space="preserve"> indispensável apoio para aprová</w:t>
      </w:r>
      <w:r w:rsidRPr="002B7C70">
        <w:rPr>
          <w:rFonts w:ascii="Verdana" w:hAnsi="Verdana" w:cs="Arial"/>
          <w:sz w:val="24"/>
          <w:szCs w:val="24"/>
        </w:rPr>
        <w:t>-la.</w:t>
      </w:r>
    </w:p>
    <w:p w:rsidR="00EC7D0C" w:rsidRPr="00CF544B" w:rsidRDefault="00EC7D0C" w:rsidP="00CF544B">
      <w:pPr>
        <w:spacing w:line="360" w:lineRule="auto"/>
        <w:rPr>
          <w:rFonts w:ascii="Verdana" w:hAnsi="Verdana" w:cs="Arial"/>
          <w:b/>
          <w:color w:val="333333"/>
          <w:spacing w:val="-5"/>
          <w:sz w:val="24"/>
          <w:szCs w:val="24"/>
          <w:shd w:val="clear" w:color="auto" w:fill="FFFFFF"/>
        </w:rPr>
      </w:pPr>
    </w:p>
    <w:p w:rsidR="00CF544B" w:rsidRPr="00CF544B" w:rsidRDefault="00CF544B" w:rsidP="00CF544B">
      <w:pPr>
        <w:spacing w:line="360" w:lineRule="auto"/>
        <w:ind w:firstLine="0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CF544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Andreza</w:t>
      </w:r>
      <w:proofErr w:type="spellEnd"/>
      <w:r w:rsidRPr="00CF544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Cabral </w:t>
      </w:r>
      <w:proofErr w:type="spellStart"/>
      <w:r w:rsidRPr="00CF544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Canavarro</w:t>
      </w:r>
      <w:proofErr w:type="spellEnd"/>
      <w:r w:rsidRPr="00CF544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CF544B" w:rsidRPr="00CF544B" w:rsidRDefault="00CF544B" w:rsidP="00CF544B">
      <w:pPr>
        <w:spacing w:line="360" w:lineRule="auto"/>
        <w:ind w:firstLine="0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CF544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Escola - SESI 108 Centro Educacional</w:t>
      </w:r>
    </w:p>
    <w:p w:rsidR="00CF544B" w:rsidRPr="00CF544B" w:rsidRDefault="00CF544B" w:rsidP="00CF544B">
      <w:pPr>
        <w:spacing w:line="360" w:lineRule="auto"/>
        <w:ind w:firstLine="0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CF544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Carlos    </w:t>
      </w:r>
    </w:p>
    <w:p w:rsidR="00CF544B" w:rsidRPr="007E7350" w:rsidRDefault="00CF544B" w:rsidP="00CF544B">
      <w:pPr>
        <w:spacing w:line="240" w:lineRule="auto"/>
        <w:ind w:firstLine="0"/>
        <w:rPr>
          <w:rFonts w:ascii="Arial" w:hAnsi="Arial" w:cs="Arial"/>
          <w:color w:val="333333"/>
          <w:spacing w:val="-5"/>
          <w:sz w:val="24"/>
          <w:szCs w:val="24"/>
          <w:shd w:val="clear" w:color="auto" w:fill="FFFFFF"/>
        </w:rPr>
      </w:pPr>
    </w:p>
    <w:sectPr w:rsidR="00CF544B" w:rsidRPr="007E7350" w:rsidSect="00B765E1">
      <w:type w:val="continuous"/>
      <w:pgSz w:w="11907" w:h="16840" w:code="9"/>
      <w:pgMar w:top="1417" w:right="1275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A94" w:rsidRDefault="004B2A94">
      <w:pPr>
        <w:rPr>
          <w:rFonts w:cs="Arial (W1)"/>
        </w:rPr>
      </w:pPr>
      <w:r>
        <w:rPr>
          <w:rFonts w:cs="Arial (W1)"/>
        </w:rPr>
        <w:separator/>
      </w:r>
    </w:p>
  </w:endnote>
  <w:endnote w:type="continuationSeparator" w:id="0">
    <w:p w:rsidR="004B2A94" w:rsidRDefault="004B2A94">
      <w:pPr>
        <w:rPr>
          <w:rFonts w:cs="Arial (W1)"/>
        </w:rPr>
      </w:pPr>
      <w:r>
        <w:rPr>
          <w:rFonts w:cs="Arial (W1)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A94" w:rsidRDefault="004B2A94">
      <w:pPr>
        <w:rPr>
          <w:rFonts w:cs="Arial (W1)"/>
        </w:rPr>
      </w:pPr>
      <w:r>
        <w:rPr>
          <w:rFonts w:cs="Arial (W1)"/>
        </w:rPr>
        <w:separator/>
      </w:r>
    </w:p>
  </w:footnote>
  <w:footnote w:type="continuationSeparator" w:id="0">
    <w:p w:rsidR="004B2A94" w:rsidRDefault="004B2A94">
      <w:pPr>
        <w:rPr>
          <w:rFonts w:cs="Arial (W1)"/>
        </w:rPr>
      </w:pPr>
      <w:r>
        <w:rPr>
          <w:rFonts w:cs="Arial (W1)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7E95"/>
    <w:multiLevelType w:val="multilevel"/>
    <w:tmpl w:val="445CED9C"/>
    <w:lvl w:ilvl="0">
      <w:start w:val="1"/>
      <w:numFmt w:val="decimal"/>
      <w:lvlText w:val="Artigo %1o."/>
      <w:lvlJc w:val="left"/>
      <w:pPr>
        <w:tabs>
          <w:tab w:val="num" w:pos="1080"/>
        </w:tabs>
      </w:pPr>
      <w:rPr>
        <w:rFonts w:ascii="Times New Roman" w:hAnsi="Times New Roman" w:cs="Times New Roman" w:hint="default"/>
      </w:rPr>
    </w:lvl>
    <w:lvl w:ilvl="1">
      <w:start w:val="1"/>
      <w:numFmt w:val="decimalZero"/>
      <w:isLgl/>
      <w:lvlText w:val="Seção %1.%2"/>
      <w:lvlJc w:val="left"/>
      <w:pPr>
        <w:tabs>
          <w:tab w:val="num" w:pos="1800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pStyle w:val="Ttulo5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 w:hint="default"/>
      </w:rPr>
    </w:lvl>
  </w:abstractNum>
  <w:abstractNum w:abstractNumId="1">
    <w:nsid w:val="0337121A"/>
    <w:multiLevelType w:val="hybridMultilevel"/>
    <w:tmpl w:val="5F0E37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>
    <w:nsid w:val="5CAA2CB5"/>
    <w:multiLevelType w:val="multilevel"/>
    <w:tmpl w:val="445CED9C"/>
    <w:lvl w:ilvl="0">
      <w:start w:val="1"/>
      <w:numFmt w:val="decimal"/>
      <w:lvlText w:val="Artigo %1o."/>
      <w:lvlJc w:val="left"/>
      <w:pPr>
        <w:tabs>
          <w:tab w:val="num" w:pos="1080"/>
        </w:tabs>
      </w:pPr>
      <w:rPr>
        <w:rFonts w:ascii="Times New Roman" w:hAnsi="Times New Roman" w:cs="Times New Roman" w:hint="default"/>
      </w:rPr>
    </w:lvl>
    <w:lvl w:ilvl="1">
      <w:start w:val="1"/>
      <w:numFmt w:val="decimalZero"/>
      <w:isLgl/>
      <w:lvlText w:val="Seção %1.%2"/>
      <w:lvlJc w:val="left"/>
      <w:pPr>
        <w:tabs>
          <w:tab w:val="num" w:pos="1800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2945"/>
    <w:rsid w:val="0006457F"/>
    <w:rsid w:val="000778D5"/>
    <w:rsid w:val="00084ED6"/>
    <w:rsid w:val="000F5E2B"/>
    <w:rsid w:val="00122A18"/>
    <w:rsid w:val="00123F81"/>
    <w:rsid w:val="00124BA7"/>
    <w:rsid w:val="001C4E51"/>
    <w:rsid w:val="00290092"/>
    <w:rsid w:val="002B7C70"/>
    <w:rsid w:val="002C7226"/>
    <w:rsid w:val="00312A05"/>
    <w:rsid w:val="00353E59"/>
    <w:rsid w:val="003B10C7"/>
    <w:rsid w:val="003C3580"/>
    <w:rsid w:val="0040222E"/>
    <w:rsid w:val="00416605"/>
    <w:rsid w:val="004228E4"/>
    <w:rsid w:val="00424703"/>
    <w:rsid w:val="00431107"/>
    <w:rsid w:val="00435A00"/>
    <w:rsid w:val="00437688"/>
    <w:rsid w:val="00440F9E"/>
    <w:rsid w:val="004B2A94"/>
    <w:rsid w:val="005134D0"/>
    <w:rsid w:val="00564985"/>
    <w:rsid w:val="00595242"/>
    <w:rsid w:val="005D235D"/>
    <w:rsid w:val="00622F0C"/>
    <w:rsid w:val="007170D5"/>
    <w:rsid w:val="007177E8"/>
    <w:rsid w:val="00732D8F"/>
    <w:rsid w:val="00762F62"/>
    <w:rsid w:val="00781C5D"/>
    <w:rsid w:val="007C785E"/>
    <w:rsid w:val="007E7350"/>
    <w:rsid w:val="008C4D15"/>
    <w:rsid w:val="0090199F"/>
    <w:rsid w:val="009D0EE6"/>
    <w:rsid w:val="00A35ED9"/>
    <w:rsid w:val="00AA740A"/>
    <w:rsid w:val="00AD3E22"/>
    <w:rsid w:val="00B106DB"/>
    <w:rsid w:val="00B4262A"/>
    <w:rsid w:val="00B765E1"/>
    <w:rsid w:val="00BA00BB"/>
    <w:rsid w:val="00C04F78"/>
    <w:rsid w:val="00C15389"/>
    <w:rsid w:val="00CA1BD8"/>
    <w:rsid w:val="00CC7EBE"/>
    <w:rsid w:val="00CD4D02"/>
    <w:rsid w:val="00CF544B"/>
    <w:rsid w:val="00D21BC3"/>
    <w:rsid w:val="00D7215D"/>
    <w:rsid w:val="00DA25C5"/>
    <w:rsid w:val="00DD50A0"/>
    <w:rsid w:val="00DF413C"/>
    <w:rsid w:val="00E12945"/>
    <w:rsid w:val="00E36DD1"/>
    <w:rsid w:val="00E37D04"/>
    <w:rsid w:val="00E537FF"/>
    <w:rsid w:val="00EA3766"/>
    <w:rsid w:val="00EC7D0C"/>
    <w:rsid w:val="00ED0D3E"/>
    <w:rsid w:val="00ED4E78"/>
    <w:rsid w:val="00F852FD"/>
    <w:rsid w:val="00FC6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945"/>
    <w:pPr>
      <w:spacing w:line="276" w:lineRule="auto"/>
      <w:ind w:firstLine="567"/>
      <w:jc w:val="both"/>
    </w:pPr>
    <w:rPr>
      <w:rFonts w:ascii="Arial Narrow" w:hAnsi="Arial Narrow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E12945"/>
    <w:pPr>
      <w:keepNext/>
      <w:keepLines/>
      <w:ind w:firstLine="0"/>
      <w:outlineLvl w:val="0"/>
    </w:pPr>
    <w:rPr>
      <w:rFonts w:ascii="Arial Black" w:eastAsia="Times New Roman" w:hAnsi="Arial Black"/>
      <w:bCs/>
      <w:cap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E12945"/>
    <w:pPr>
      <w:keepNext/>
      <w:keepLines/>
      <w:ind w:firstLine="0"/>
      <w:outlineLvl w:val="1"/>
    </w:pPr>
    <w:rPr>
      <w:rFonts w:ascii="Calibri" w:eastAsia="Times New Roman" w:hAnsi="Calibri"/>
      <w:b/>
      <w:bCs/>
      <w:cap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12945"/>
    <w:pPr>
      <w:keepNext/>
      <w:keepLines/>
      <w:outlineLvl w:val="2"/>
    </w:pPr>
    <w:rPr>
      <w:rFonts w:eastAsia="Times New Roman"/>
      <w:b/>
      <w:bCs/>
      <w:caps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12945"/>
    <w:pPr>
      <w:keepNext/>
      <w:keepLines/>
      <w:outlineLvl w:val="3"/>
    </w:pPr>
    <w:rPr>
      <w:rFonts w:eastAsia="Times New Roman"/>
      <w:b/>
      <w:bCs/>
      <w:iCs/>
    </w:rPr>
  </w:style>
  <w:style w:type="paragraph" w:styleId="Ttulo5">
    <w:name w:val="heading 5"/>
    <w:basedOn w:val="Normal"/>
    <w:next w:val="Normal"/>
    <w:rsid w:val="00622F0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622F0C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Ttulo7">
    <w:name w:val="heading 7"/>
    <w:basedOn w:val="Normal"/>
    <w:next w:val="Normal"/>
    <w:uiPriority w:val="9"/>
    <w:semiHidden/>
    <w:unhideWhenUsed/>
    <w:qFormat/>
    <w:rsid w:val="00622F0C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Ttulo8">
    <w:name w:val="heading 8"/>
    <w:basedOn w:val="Normal"/>
    <w:next w:val="Normal"/>
    <w:uiPriority w:val="9"/>
    <w:semiHidden/>
    <w:unhideWhenUsed/>
    <w:qFormat/>
    <w:rsid w:val="00622F0C"/>
    <w:pPr>
      <w:keepNext/>
      <w:keepLines/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uiPriority w:val="9"/>
    <w:semiHidden/>
    <w:unhideWhenUsed/>
    <w:qFormat/>
    <w:rsid w:val="00622F0C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622F0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622F0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622F0C"/>
    <w:pPr>
      <w:ind w:left="4248"/>
    </w:pPr>
  </w:style>
  <w:style w:type="character" w:customStyle="1" w:styleId="Ttulo1Char">
    <w:name w:val="Título 1 Char"/>
    <w:link w:val="Ttulo1"/>
    <w:uiPriority w:val="9"/>
    <w:rsid w:val="00E12945"/>
    <w:rPr>
      <w:rFonts w:ascii="Arial Black" w:eastAsia="Times New Roman" w:hAnsi="Arial Black" w:cs="Times New Roman"/>
      <w:bCs/>
      <w:caps/>
      <w:sz w:val="28"/>
      <w:szCs w:val="28"/>
    </w:rPr>
  </w:style>
  <w:style w:type="character" w:customStyle="1" w:styleId="Ttulo2Char">
    <w:name w:val="Título 2 Char"/>
    <w:link w:val="Ttulo2"/>
    <w:uiPriority w:val="9"/>
    <w:rsid w:val="00E12945"/>
    <w:rPr>
      <w:rFonts w:eastAsia="Times New Roman" w:cs="Times New Roman"/>
      <w:b/>
      <w:bCs/>
      <w:caps/>
      <w:sz w:val="26"/>
      <w:szCs w:val="26"/>
    </w:rPr>
  </w:style>
  <w:style w:type="character" w:customStyle="1" w:styleId="Ttulo3Char">
    <w:name w:val="Título 3 Char"/>
    <w:link w:val="Ttulo3"/>
    <w:uiPriority w:val="9"/>
    <w:rsid w:val="00E12945"/>
    <w:rPr>
      <w:rFonts w:ascii="Arial Narrow" w:eastAsia="Times New Roman" w:hAnsi="Arial Narrow" w:cs="Times New Roman"/>
      <w:b/>
      <w:bCs/>
      <w:caps/>
    </w:rPr>
  </w:style>
  <w:style w:type="character" w:customStyle="1" w:styleId="Ttulo4Char">
    <w:name w:val="Título 4 Char"/>
    <w:link w:val="Ttulo4"/>
    <w:uiPriority w:val="9"/>
    <w:rsid w:val="00E12945"/>
    <w:rPr>
      <w:rFonts w:ascii="Arial Narrow" w:eastAsia="Times New Roman" w:hAnsi="Arial Narrow" w:cs="Times New Roman"/>
      <w:b/>
      <w:bCs/>
      <w:iCs/>
    </w:rPr>
  </w:style>
  <w:style w:type="character" w:styleId="Forte">
    <w:name w:val="Strong"/>
    <w:uiPriority w:val="22"/>
    <w:qFormat/>
    <w:rsid w:val="00E12945"/>
    <w:rPr>
      <w:b/>
      <w:bCs/>
    </w:rPr>
  </w:style>
  <w:style w:type="paragraph" w:styleId="PargrafodaLista">
    <w:name w:val="List Paragraph"/>
    <w:basedOn w:val="Normal"/>
    <w:uiPriority w:val="34"/>
    <w:qFormat/>
    <w:rsid w:val="00E12945"/>
    <w:pPr>
      <w:ind w:left="720"/>
      <w:contextualSpacing/>
    </w:pPr>
  </w:style>
  <w:style w:type="paragraph" w:customStyle="1" w:styleId="Ementa">
    <w:name w:val="Ementa"/>
    <w:basedOn w:val="Normal"/>
    <w:uiPriority w:val="1"/>
    <w:qFormat/>
    <w:rsid w:val="00E12945"/>
    <w:pPr>
      <w:ind w:left="1134" w:firstLine="0"/>
    </w:pPr>
    <w:rPr>
      <w:i/>
    </w:rPr>
  </w:style>
  <w:style w:type="paragraph" w:customStyle="1" w:styleId="Indica">
    <w:name w:val="Indica"/>
    <w:qFormat/>
    <w:rsid w:val="00E12945"/>
    <w:pPr>
      <w:spacing w:after="200" w:line="276" w:lineRule="auto"/>
      <w:ind w:firstLine="2268"/>
      <w:jc w:val="both"/>
    </w:pPr>
    <w:rPr>
      <w:rFonts w:ascii="Arial" w:hAnsi="Arial"/>
      <w:sz w:val="24"/>
      <w:szCs w:val="22"/>
      <w:lang w:eastAsia="en-US"/>
    </w:rPr>
  </w:style>
  <w:style w:type="paragraph" w:customStyle="1" w:styleId="Indicacapa">
    <w:name w:val="Indica capa"/>
    <w:basedOn w:val="Indica"/>
    <w:qFormat/>
    <w:rsid w:val="00E12945"/>
    <w:pPr>
      <w:ind w:firstLine="0"/>
    </w:pPr>
    <w:rPr>
      <w:noProof/>
      <w:sz w:val="28"/>
      <w:lang w:eastAsia="pt-BR"/>
    </w:rPr>
  </w:style>
  <w:style w:type="paragraph" w:customStyle="1" w:styleId="indicaTit1">
    <w:name w:val="indica Tit 1"/>
    <w:basedOn w:val="Indicacapa"/>
    <w:qFormat/>
    <w:rsid w:val="00E12945"/>
    <w:pPr>
      <w:jc w:val="center"/>
    </w:pPr>
    <w:rPr>
      <w:rFonts w:cs="Arial"/>
      <w:sz w:val="52"/>
      <w:szCs w:val="52"/>
    </w:rPr>
  </w:style>
  <w:style w:type="paragraph" w:customStyle="1" w:styleId="IndicaAutor">
    <w:name w:val="Indica Autor"/>
    <w:basedOn w:val="Indicacapa"/>
    <w:next w:val="Indicacapa"/>
    <w:qFormat/>
    <w:rsid w:val="00E12945"/>
    <w:pPr>
      <w:jc w:val="center"/>
    </w:pPr>
    <w:rPr>
      <w:rFonts w:cs="Arial"/>
      <w:szCs w:val="28"/>
    </w:rPr>
  </w:style>
  <w:style w:type="paragraph" w:customStyle="1" w:styleId="IndicaRGL">
    <w:name w:val="Indica RGL"/>
    <w:basedOn w:val="Indicacapa"/>
    <w:qFormat/>
    <w:rsid w:val="00E12945"/>
    <w:pPr>
      <w:jc w:val="right"/>
    </w:pPr>
    <w:rPr>
      <w:rFonts w:cs="Arial"/>
      <w:b/>
      <w:sz w:val="24"/>
      <w:szCs w:val="24"/>
    </w:rPr>
  </w:style>
  <w:style w:type="paragraph" w:customStyle="1" w:styleId="IndicaTit2">
    <w:name w:val="Indica Tit 2"/>
    <w:basedOn w:val="Indica"/>
    <w:qFormat/>
    <w:rsid w:val="00E12945"/>
    <w:pPr>
      <w:ind w:firstLine="0"/>
      <w:jc w:val="center"/>
    </w:pPr>
    <w:rPr>
      <w:rFonts w:cs="Arial"/>
      <w:b/>
      <w:caps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35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uiPriority w:val="99"/>
    <w:semiHidden/>
    <w:rsid w:val="00A35ED9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41852-6D84-468B-A469-952A6CB2D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534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Proposituras_Projeto de lei.doc</vt:lpstr>
    </vt:vector>
  </TitlesOfParts>
  <Company>ALESP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Proposituras_Projeto de lei.doc</dc:title>
  <dc:creator>Omar dos Santos</dc:creator>
  <cp:keywords>PJP2018</cp:keywords>
  <cp:lastModifiedBy>Lenovo</cp:lastModifiedBy>
  <cp:revision>10</cp:revision>
  <cp:lastPrinted>2018-03-19T20:50:00Z</cp:lastPrinted>
  <dcterms:created xsi:type="dcterms:W3CDTF">2018-04-05T21:21:00Z</dcterms:created>
  <dcterms:modified xsi:type="dcterms:W3CDTF">2018-04-20T02:58:00Z</dcterms:modified>
</cp:coreProperties>
</file>